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86" w:rsidRPr="004E1A0C" w:rsidRDefault="00AA4E19" w:rsidP="008F33AA">
      <w:pPr>
        <w:widowControl/>
        <w:shd w:val="clear" w:color="auto" w:fill="FFFFFF"/>
        <w:spacing w:before="120" w:after="120" w:line="580" w:lineRule="exact"/>
        <w:jc w:val="center"/>
        <w:rPr>
          <w:rFonts w:ascii="黑体" w:eastAsia="黑体" w:hAnsi="黑体" w:cs="Arial"/>
          <w:color w:val="000000" w:themeColor="text1"/>
          <w:sz w:val="44"/>
          <w:szCs w:val="44"/>
        </w:rPr>
      </w:pPr>
      <w:r w:rsidRPr="004E1A0C">
        <w:rPr>
          <w:rFonts w:ascii="黑体" w:eastAsia="黑体" w:hAnsi="黑体" w:cs="Arial" w:hint="eastAsia"/>
          <w:color w:val="000000" w:themeColor="text1"/>
          <w:kern w:val="0"/>
          <w:sz w:val="44"/>
          <w:szCs w:val="44"/>
          <w:shd w:val="clear" w:color="auto" w:fill="FFFFFF"/>
        </w:rPr>
        <w:t>关于举办信阳学院第十一届大学生数学竞赛暨全国大学生数学竞赛选拔赛的通知</w:t>
      </w:r>
    </w:p>
    <w:p w:rsidR="008F33AA" w:rsidRDefault="00AA4E19" w:rsidP="008F33AA">
      <w:pPr>
        <w:widowControl/>
        <w:shd w:val="clear" w:color="auto" w:fill="FFFFFF"/>
        <w:spacing w:before="76" w:after="76" w:line="580" w:lineRule="exact"/>
        <w:jc w:val="left"/>
        <w:rPr>
          <w:rFonts w:ascii="Arial" w:eastAsia="仿宋_GB2312" w:hAnsi="Arial" w:cs="Arial"/>
          <w:color w:val="111111"/>
          <w:kern w:val="0"/>
          <w:sz w:val="30"/>
          <w:szCs w:val="30"/>
          <w:shd w:val="clear" w:color="auto" w:fill="FFFFFF"/>
        </w:rPr>
      </w:pPr>
      <w:r w:rsidRPr="008F33AA">
        <w:rPr>
          <w:rFonts w:ascii="仿宋_GB2312" w:eastAsia="仿宋_GB2312" w:hAnsi="Arial" w:cs="Arial" w:hint="eastAsia"/>
          <w:color w:val="111111"/>
          <w:kern w:val="0"/>
          <w:sz w:val="30"/>
          <w:szCs w:val="30"/>
          <w:shd w:val="clear" w:color="auto" w:fill="FFFFFF"/>
        </w:rPr>
        <w:t>各学院：</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全国大学生数学竞赛是由中国数学会主办的大学生专业技能竞赛活动，旨在进一步推动和促进高等学校数学课程改革与建设，增强大学生的数学学习兴趣，培养大学生分析与解决问题</w:t>
      </w:r>
      <w:bookmarkStart w:id="0" w:name="_GoBack"/>
      <w:bookmarkEnd w:id="0"/>
      <w:r w:rsidRPr="008F33AA">
        <w:rPr>
          <w:rFonts w:ascii="仿宋_GB2312" w:eastAsia="仿宋_GB2312" w:hAnsi="Arial" w:cs="Arial" w:hint="eastAsia"/>
          <w:color w:val="111111"/>
          <w:kern w:val="0"/>
          <w:sz w:val="30"/>
          <w:szCs w:val="30"/>
          <w:shd w:val="clear" w:color="auto" w:fill="FFFFFF"/>
        </w:rPr>
        <w:t>的能力，发现、选拔数学创新人才，为青年学子提供一个展示基础知识和思维能力的舞台。该竞赛自2009年开始举办，至今已举办十届。</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为了做好我校学生参加第十一届全国大学生数学竞赛的组织报名和选拔培训工作，经研究，决定举办“信阳学院第十一届大学生数学竞赛暨全国大学生数学竞赛选拔赛”。现将竞赛有关事宜通知如下：</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一、竞赛组织</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主办单位：教务处</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承办单位：数学与统计学院</w:t>
      </w:r>
    </w:p>
    <w:p w:rsidR="00F36386" w:rsidRPr="008F33AA" w:rsidRDefault="008F33AA" w:rsidP="008F33AA">
      <w:pPr>
        <w:widowControl/>
        <w:shd w:val="clear" w:color="auto" w:fill="FFFFFF"/>
        <w:spacing w:before="76" w:after="76" w:line="580" w:lineRule="exact"/>
        <w:jc w:val="left"/>
        <w:rPr>
          <w:rFonts w:ascii="仿宋_GB2312" w:eastAsia="仿宋_GB2312" w:hAnsi="Arial" w:cs="Arial"/>
          <w:color w:val="111111"/>
          <w:sz w:val="30"/>
          <w:szCs w:val="30"/>
        </w:rPr>
      </w:pPr>
      <w:r>
        <w:rPr>
          <w:rFonts w:ascii="仿宋_GB2312" w:eastAsia="仿宋_GB2312" w:hAnsi="Arial" w:cs="Arial" w:hint="eastAsia"/>
          <w:color w:val="111111"/>
          <w:kern w:val="0"/>
          <w:sz w:val="30"/>
          <w:szCs w:val="30"/>
          <w:shd w:val="clear" w:color="auto" w:fill="FFFFFF"/>
        </w:rPr>
        <w:t xml:space="preserve">    </w:t>
      </w:r>
      <w:r w:rsidR="00AA4E19" w:rsidRPr="008F33AA">
        <w:rPr>
          <w:rFonts w:ascii="仿宋_GB2312" w:eastAsia="仿宋_GB2312" w:hAnsi="Arial" w:cs="Arial" w:hint="eastAsia"/>
          <w:color w:val="111111"/>
          <w:kern w:val="0"/>
          <w:sz w:val="30"/>
          <w:szCs w:val="30"/>
          <w:shd w:val="clear" w:color="auto" w:fill="FFFFFF"/>
        </w:rPr>
        <w:t>二、参赛对象</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我校全日制在校本科生</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竞赛分为非数学专业组和数学专业组；数学专业学生不得参加非数学专业组的竞赛。</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三、竞赛时间、地点及形式</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201</w:t>
      </w:r>
      <w:r w:rsidR="00D516D9" w:rsidRPr="008F33AA">
        <w:rPr>
          <w:rFonts w:ascii="仿宋_GB2312" w:eastAsia="仿宋_GB2312" w:hAnsi="Arial" w:cs="Arial" w:hint="eastAsia"/>
          <w:color w:val="111111"/>
          <w:kern w:val="0"/>
          <w:sz w:val="30"/>
          <w:szCs w:val="30"/>
          <w:shd w:val="clear" w:color="auto" w:fill="FFFFFF"/>
        </w:rPr>
        <w:t>9</w:t>
      </w:r>
      <w:r w:rsidRPr="008F33AA">
        <w:rPr>
          <w:rFonts w:ascii="仿宋_GB2312" w:eastAsia="仿宋_GB2312" w:hAnsi="Arial" w:cs="Arial" w:hint="eastAsia"/>
          <w:color w:val="111111"/>
          <w:kern w:val="0"/>
          <w:sz w:val="30"/>
          <w:szCs w:val="30"/>
          <w:shd w:val="clear" w:color="auto" w:fill="FFFFFF"/>
        </w:rPr>
        <w:t>年</w:t>
      </w:r>
      <w:r w:rsidR="000D03DD" w:rsidRPr="008F33AA">
        <w:rPr>
          <w:rFonts w:ascii="仿宋_GB2312" w:eastAsia="仿宋_GB2312" w:hAnsi="Arial" w:cs="Arial" w:hint="eastAsia"/>
          <w:color w:val="111111"/>
          <w:kern w:val="0"/>
          <w:sz w:val="30"/>
          <w:szCs w:val="30"/>
          <w:shd w:val="clear" w:color="auto" w:fill="FFFFFF"/>
        </w:rPr>
        <w:t>6</w:t>
      </w:r>
      <w:r w:rsidRPr="008F33AA">
        <w:rPr>
          <w:rFonts w:ascii="仿宋_GB2312" w:eastAsia="仿宋_GB2312" w:hAnsi="Arial" w:cs="Arial" w:hint="eastAsia"/>
          <w:color w:val="111111"/>
          <w:kern w:val="0"/>
          <w:sz w:val="30"/>
          <w:szCs w:val="30"/>
          <w:shd w:val="clear" w:color="auto" w:fill="FFFFFF"/>
        </w:rPr>
        <w:t>月</w:t>
      </w:r>
      <w:r w:rsidR="000D03DD" w:rsidRPr="008F33AA">
        <w:rPr>
          <w:rFonts w:ascii="仿宋_GB2312" w:eastAsia="仿宋_GB2312" w:hAnsi="Arial" w:cs="Arial" w:hint="eastAsia"/>
          <w:color w:val="111111"/>
          <w:kern w:val="0"/>
          <w:sz w:val="30"/>
          <w:szCs w:val="30"/>
          <w:shd w:val="clear" w:color="auto" w:fill="FFFFFF"/>
        </w:rPr>
        <w:t>28</w:t>
      </w:r>
      <w:r w:rsidRPr="008F33AA">
        <w:rPr>
          <w:rFonts w:ascii="仿宋_GB2312" w:eastAsia="仿宋_GB2312" w:hAnsi="Arial" w:cs="Arial" w:hint="eastAsia"/>
          <w:color w:val="111111"/>
          <w:kern w:val="0"/>
          <w:sz w:val="30"/>
          <w:szCs w:val="30"/>
          <w:shd w:val="clear" w:color="auto" w:fill="FFFFFF"/>
        </w:rPr>
        <w:t>日（周</w:t>
      </w:r>
      <w:r w:rsidR="000D03DD" w:rsidRPr="008F33AA">
        <w:rPr>
          <w:rFonts w:ascii="仿宋_GB2312" w:eastAsia="仿宋_GB2312" w:hAnsi="Arial" w:cs="Arial" w:hint="eastAsia"/>
          <w:color w:val="111111"/>
          <w:kern w:val="0"/>
          <w:sz w:val="30"/>
          <w:szCs w:val="30"/>
          <w:shd w:val="clear" w:color="auto" w:fill="FFFFFF"/>
        </w:rPr>
        <w:t>五</w:t>
      </w:r>
      <w:r w:rsidRPr="008F33AA">
        <w:rPr>
          <w:rFonts w:ascii="仿宋_GB2312" w:eastAsia="仿宋_GB2312" w:hAnsi="Arial" w:cs="Arial" w:hint="eastAsia"/>
          <w:color w:val="111111"/>
          <w:kern w:val="0"/>
          <w:sz w:val="30"/>
          <w:szCs w:val="30"/>
          <w:shd w:val="clear" w:color="auto" w:fill="FFFFFF"/>
        </w:rPr>
        <w:t>）下午15:00-17:00</w:t>
      </w:r>
      <w:proofErr w:type="gramStart"/>
      <w:r w:rsidRPr="008F33AA">
        <w:rPr>
          <w:rFonts w:ascii="仿宋_GB2312" w:eastAsia="仿宋_GB2312" w:hAnsi="Arial" w:cs="Arial" w:hint="eastAsia"/>
          <w:color w:val="111111"/>
          <w:kern w:val="0"/>
          <w:sz w:val="30"/>
          <w:szCs w:val="30"/>
          <w:shd w:val="clear" w:color="auto" w:fill="FFFFFF"/>
        </w:rPr>
        <w:t>在数计楼</w:t>
      </w:r>
      <w:proofErr w:type="gramEnd"/>
      <w:r w:rsidRPr="008F33AA">
        <w:rPr>
          <w:rFonts w:ascii="仿宋_GB2312" w:eastAsia="仿宋_GB2312" w:hAnsi="Arial" w:cs="Arial" w:hint="eastAsia"/>
          <w:color w:val="111111"/>
          <w:kern w:val="0"/>
          <w:sz w:val="30"/>
          <w:szCs w:val="30"/>
          <w:shd w:val="clear" w:color="auto" w:fill="FFFFFF"/>
        </w:rPr>
        <w:t>105教室举行统一竞赛考试。</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lastRenderedPageBreak/>
        <w:t>四、奖项设置</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竞赛设立一等奖、二等奖和三等奖（获奖比例实际参赛人数的50%（其中一等奖为10%，二等奖15%，三等奖25%）），对获奖学生颁发荣誉证书；并从校级竞赛获奖学生中，选拔优秀学生参加河南省赛区预赛及全国决赛。</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 xml:space="preserve">五、竞赛内容 </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（1）数学专业组：内容包括：数学分析、高等代数（所占比重分别为60%和40%）。</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（2）非数学专业组： 内容为高等数学。</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六、报名时间及方式</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sz w:val="30"/>
          <w:szCs w:val="30"/>
        </w:rPr>
      </w:pPr>
      <w:r w:rsidRPr="008F33AA">
        <w:rPr>
          <w:rFonts w:ascii="仿宋_GB2312" w:eastAsia="仿宋_GB2312" w:hAnsi="Arial" w:cs="Arial" w:hint="eastAsia"/>
          <w:color w:val="111111"/>
          <w:kern w:val="0"/>
          <w:sz w:val="30"/>
          <w:szCs w:val="30"/>
          <w:shd w:val="clear" w:color="auto" w:fill="FFFFFF"/>
        </w:rPr>
        <w:t>以学院为单位（不接收学生个人报名）于</w:t>
      </w:r>
      <w:r w:rsidR="000D03DD" w:rsidRPr="008F33AA">
        <w:rPr>
          <w:rFonts w:ascii="仿宋_GB2312" w:eastAsia="仿宋_GB2312" w:hAnsi="Arial" w:cs="Arial" w:hint="eastAsia"/>
          <w:color w:val="111111"/>
          <w:kern w:val="0"/>
          <w:sz w:val="30"/>
          <w:szCs w:val="30"/>
          <w:shd w:val="clear" w:color="auto" w:fill="FFFFFF"/>
        </w:rPr>
        <w:t>6</w:t>
      </w:r>
      <w:r w:rsidRPr="008F33AA">
        <w:rPr>
          <w:rFonts w:ascii="仿宋_GB2312" w:eastAsia="仿宋_GB2312" w:hAnsi="Arial" w:cs="Arial" w:hint="eastAsia"/>
          <w:color w:val="111111"/>
          <w:kern w:val="0"/>
          <w:sz w:val="30"/>
          <w:szCs w:val="30"/>
          <w:shd w:val="clear" w:color="auto" w:fill="FFFFFF"/>
        </w:rPr>
        <w:t>月</w:t>
      </w:r>
      <w:r w:rsidR="000D03DD" w:rsidRPr="008F33AA">
        <w:rPr>
          <w:rFonts w:ascii="仿宋_GB2312" w:eastAsia="仿宋_GB2312" w:hAnsi="Arial" w:cs="Arial" w:hint="eastAsia"/>
          <w:color w:val="111111"/>
          <w:kern w:val="0"/>
          <w:sz w:val="30"/>
          <w:szCs w:val="30"/>
          <w:shd w:val="clear" w:color="auto" w:fill="FFFFFF"/>
        </w:rPr>
        <w:t>27</w:t>
      </w:r>
      <w:r w:rsidRPr="008F33AA">
        <w:rPr>
          <w:rFonts w:ascii="仿宋_GB2312" w:eastAsia="仿宋_GB2312" w:hAnsi="Arial" w:cs="Arial" w:hint="eastAsia"/>
          <w:color w:val="111111"/>
          <w:kern w:val="0"/>
          <w:sz w:val="30"/>
          <w:szCs w:val="30"/>
          <w:shd w:val="clear" w:color="auto" w:fill="FFFFFF"/>
        </w:rPr>
        <w:t>日下午6点前，将报名表（见附件）纸质版（加盖单位公章）统一报送</w:t>
      </w:r>
      <w:proofErr w:type="gramStart"/>
      <w:r w:rsidR="000D03DD" w:rsidRPr="008F33AA">
        <w:rPr>
          <w:rFonts w:ascii="仿宋_GB2312" w:eastAsia="仿宋_GB2312" w:hAnsi="Arial" w:cs="Arial" w:hint="eastAsia"/>
          <w:color w:val="111111"/>
          <w:kern w:val="0"/>
          <w:sz w:val="30"/>
          <w:szCs w:val="30"/>
          <w:shd w:val="clear" w:color="auto" w:fill="FFFFFF"/>
        </w:rPr>
        <w:t>数计楼</w:t>
      </w:r>
      <w:proofErr w:type="gramEnd"/>
      <w:r w:rsidR="00D516D9" w:rsidRPr="008F33AA">
        <w:rPr>
          <w:rFonts w:ascii="仿宋_GB2312" w:eastAsia="仿宋_GB2312" w:hAnsi="Arial" w:cs="Arial" w:hint="eastAsia"/>
          <w:color w:val="111111"/>
          <w:kern w:val="0"/>
          <w:sz w:val="30"/>
          <w:szCs w:val="30"/>
          <w:shd w:val="clear" w:color="auto" w:fill="FFFFFF"/>
        </w:rPr>
        <w:t>411办公室</w:t>
      </w:r>
      <w:r w:rsidRPr="008F33AA">
        <w:rPr>
          <w:rFonts w:ascii="仿宋_GB2312" w:eastAsia="仿宋_GB2312" w:hAnsi="Arial" w:cs="Arial" w:hint="eastAsia"/>
          <w:color w:val="111111"/>
          <w:kern w:val="0"/>
          <w:sz w:val="30"/>
          <w:szCs w:val="30"/>
          <w:shd w:val="clear" w:color="auto" w:fill="FFFFFF"/>
        </w:rPr>
        <w:t>，同时将电子版报名表发送到指定邮箱：114747715@qq.com 。请各相关学院高度重视此次竞赛，认真组织，积极动员学生报名参赛。</w:t>
      </w:r>
    </w:p>
    <w:p w:rsidR="00F36386" w:rsidRPr="008F33AA" w:rsidRDefault="00AA4E19" w:rsidP="008F33AA">
      <w:pPr>
        <w:widowControl/>
        <w:shd w:val="clear" w:color="auto" w:fill="FFFFFF"/>
        <w:spacing w:before="76" w:after="76" w:line="580" w:lineRule="exact"/>
        <w:ind w:firstLineChars="200" w:firstLine="600"/>
        <w:jc w:val="left"/>
        <w:rPr>
          <w:rFonts w:ascii="仿宋_GB2312" w:eastAsia="仿宋_GB2312" w:hAnsi="Arial" w:cs="Arial"/>
          <w:color w:val="111111"/>
          <w:kern w:val="0"/>
          <w:sz w:val="30"/>
          <w:szCs w:val="30"/>
          <w:shd w:val="clear" w:color="auto" w:fill="FFFFFF"/>
        </w:rPr>
      </w:pPr>
      <w:r w:rsidRPr="008F33AA">
        <w:rPr>
          <w:rFonts w:ascii="仿宋_GB2312" w:eastAsia="仿宋_GB2312" w:hAnsi="Arial" w:cs="Arial" w:hint="eastAsia"/>
          <w:color w:val="111111"/>
          <w:kern w:val="0"/>
          <w:sz w:val="30"/>
          <w:szCs w:val="30"/>
          <w:shd w:val="clear" w:color="auto" w:fill="FFFFFF"/>
        </w:rPr>
        <w:t>报名咨询电话：3011626（内线：61626），联系人：毛老师</w:t>
      </w:r>
    </w:p>
    <w:p w:rsidR="00385455" w:rsidRPr="008F33AA" w:rsidRDefault="00385455" w:rsidP="008F33AA">
      <w:pPr>
        <w:widowControl/>
        <w:shd w:val="clear" w:color="auto" w:fill="FFFFFF"/>
        <w:spacing w:before="76" w:after="76" w:line="580" w:lineRule="exact"/>
        <w:jc w:val="left"/>
        <w:rPr>
          <w:rFonts w:ascii="仿宋_GB2312" w:eastAsia="仿宋_GB2312" w:hAnsi="Arial" w:cs="Arial"/>
          <w:color w:val="111111"/>
          <w:kern w:val="0"/>
          <w:sz w:val="30"/>
          <w:szCs w:val="30"/>
          <w:shd w:val="clear" w:color="auto" w:fill="FFFFFF"/>
        </w:rPr>
      </w:pPr>
    </w:p>
    <w:p w:rsidR="00385455" w:rsidRPr="008F33AA" w:rsidRDefault="00385455" w:rsidP="00AD08E6">
      <w:pPr>
        <w:spacing w:line="580" w:lineRule="exact"/>
        <w:ind w:right="600" w:firstLineChars="1250" w:firstLine="3750"/>
        <w:rPr>
          <w:rFonts w:ascii="仿宋_GB2312" w:eastAsia="仿宋_GB2312" w:hAnsi="宋体" w:cs="宋体"/>
          <w:color w:val="000000"/>
          <w:kern w:val="0"/>
          <w:sz w:val="30"/>
          <w:szCs w:val="30"/>
        </w:rPr>
      </w:pPr>
      <w:r w:rsidRPr="008F33AA">
        <w:rPr>
          <w:rFonts w:ascii="仿宋_GB2312" w:eastAsia="仿宋_GB2312" w:hAnsi="宋体" w:cs="宋体" w:hint="eastAsia"/>
          <w:color w:val="000000"/>
          <w:kern w:val="0"/>
          <w:sz w:val="30"/>
          <w:szCs w:val="30"/>
        </w:rPr>
        <w:t>信阳学院教务处</w:t>
      </w:r>
      <w:r w:rsidR="00AD08E6">
        <w:rPr>
          <w:rFonts w:ascii="仿宋_GB2312" w:eastAsia="仿宋_GB2312" w:hAnsi="宋体" w:cs="宋体" w:hint="eastAsia"/>
          <w:color w:val="000000"/>
          <w:kern w:val="0"/>
          <w:sz w:val="30"/>
          <w:szCs w:val="30"/>
        </w:rPr>
        <w:t xml:space="preserve"> </w:t>
      </w:r>
      <w:r w:rsidR="00AD08E6" w:rsidRPr="008F33AA">
        <w:rPr>
          <w:rFonts w:ascii="仿宋_GB2312" w:eastAsia="仿宋_GB2312" w:hAnsi="Arial" w:cs="Arial" w:hint="eastAsia"/>
          <w:color w:val="111111"/>
          <w:kern w:val="0"/>
          <w:sz w:val="30"/>
          <w:szCs w:val="30"/>
          <w:shd w:val="clear" w:color="auto" w:fill="FFFFFF"/>
        </w:rPr>
        <w:t>数学与统计学院</w:t>
      </w:r>
    </w:p>
    <w:p w:rsidR="00385455" w:rsidRPr="008F33AA" w:rsidRDefault="00385455" w:rsidP="00AD08E6">
      <w:pPr>
        <w:spacing w:line="580" w:lineRule="exact"/>
        <w:ind w:right="600" w:firstLineChars="1550" w:firstLine="4650"/>
        <w:rPr>
          <w:rFonts w:ascii="仿宋_GB2312" w:eastAsia="仿宋_GB2312" w:hAnsi="宋体" w:cs="宋体"/>
          <w:color w:val="000000"/>
          <w:kern w:val="0"/>
          <w:sz w:val="30"/>
          <w:szCs w:val="30"/>
        </w:rPr>
      </w:pPr>
      <w:r w:rsidRPr="008F33AA">
        <w:rPr>
          <w:rFonts w:ascii="仿宋_GB2312" w:eastAsia="仿宋_GB2312" w:hAnsi="宋体" w:cs="宋体" w:hint="eastAsia"/>
          <w:color w:val="000000"/>
          <w:kern w:val="0"/>
          <w:sz w:val="30"/>
          <w:szCs w:val="30"/>
        </w:rPr>
        <w:t>2019年6月25日</w:t>
      </w:r>
    </w:p>
    <w:p w:rsidR="00385455" w:rsidRPr="00385455" w:rsidRDefault="00385455" w:rsidP="008F33AA">
      <w:pPr>
        <w:widowControl/>
        <w:shd w:val="clear" w:color="auto" w:fill="FFFFFF"/>
        <w:spacing w:before="76" w:after="76" w:line="580" w:lineRule="exact"/>
        <w:jc w:val="left"/>
        <w:rPr>
          <w:rFonts w:ascii="Arial" w:hAnsi="Arial" w:cs="Arial"/>
          <w:color w:val="111111"/>
          <w:kern w:val="0"/>
          <w:sz w:val="24"/>
          <w:shd w:val="clear" w:color="auto" w:fill="FFFFFF"/>
        </w:rPr>
      </w:pPr>
    </w:p>
    <w:p w:rsidR="00385455" w:rsidRPr="00385455" w:rsidRDefault="00385455" w:rsidP="008F33AA">
      <w:pPr>
        <w:widowControl/>
        <w:shd w:val="clear" w:color="auto" w:fill="FFFFFF"/>
        <w:spacing w:before="76" w:after="76" w:line="580" w:lineRule="exact"/>
        <w:jc w:val="left"/>
        <w:rPr>
          <w:rFonts w:ascii="Arial" w:hAnsi="Arial" w:cs="Arial"/>
          <w:color w:val="111111"/>
          <w:kern w:val="0"/>
          <w:sz w:val="24"/>
          <w:shd w:val="clear" w:color="auto" w:fill="FFFFFF"/>
        </w:rPr>
      </w:pPr>
    </w:p>
    <w:p w:rsidR="00385455" w:rsidRPr="00385455" w:rsidRDefault="00385455" w:rsidP="008F33AA">
      <w:pPr>
        <w:widowControl/>
        <w:shd w:val="clear" w:color="auto" w:fill="FFFFFF"/>
        <w:spacing w:before="76" w:after="76" w:line="580" w:lineRule="exact"/>
        <w:jc w:val="left"/>
        <w:rPr>
          <w:rFonts w:ascii="Arial" w:hAnsi="Arial" w:cs="Arial"/>
          <w:color w:val="111111"/>
          <w:kern w:val="0"/>
          <w:sz w:val="24"/>
          <w:shd w:val="clear" w:color="auto" w:fill="FFFFFF"/>
        </w:rPr>
      </w:pPr>
    </w:p>
    <w:p w:rsidR="00385455" w:rsidRPr="008F33AA" w:rsidRDefault="00385455" w:rsidP="008F33AA">
      <w:pPr>
        <w:spacing w:line="580" w:lineRule="exact"/>
        <w:jc w:val="center"/>
        <w:rPr>
          <w:rFonts w:ascii="方正小标宋简体" w:eastAsia="方正小标宋简体"/>
        </w:rPr>
      </w:pPr>
      <w:r w:rsidRPr="008F33AA">
        <w:rPr>
          <w:rFonts w:ascii="方正小标宋简体" w:eastAsia="方正小标宋简体" w:hAnsi="宋体" w:cs="宋体" w:hint="eastAsia"/>
          <w:bCs/>
          <w:kern w:val="0"/>
          <w:sz w:val="32"/>
          <w:szCs w:val="32"/>
        </w:rPr>
        <w:lastRenderedPageBreak/>
        <w:t>信阳学院第十一届大学生数学竞赛报名表</w:t>
      </w:r>
    </w:p>
    <w:p w:rsidR="00385455" w:rsidRPr="008F33AA" w:rsidRDefault="00385455" w:rsidP="008F33AA">
      <w:pPr>
        <w:spacing w:line="580" w:lineRule="exact"/>
        <w:rPr>
          <w:rFonts w:ascii="仿宋_GB2312" w:eastAsia="仿宋_GB2312"/>
          <w:sz w:val="30"/>
          <w:szCs w:val="30"/>
        </w:rPr>
      </w:pPr>
      <w:r w:rsidRPr="008F33AA">
        <w:rPr>
          <w:rFonts w:hint="eastAsia"/>
          <w:sz w:val="24"/>
        </w:rPr>
        <w:t xml:space="preserve"> </w:t>
      </w:r>
      <w:r w:rsidRPr="008F33AA">
        <w:rPr>
          <w:rFonts w:hint="eastAsia"/>
          <w:sz w:val="24"/>
          <w:u w:val="single"/>
        </w:rPr>
        <w:t xml:space="preserve">             </w:t>
      </w:r>
      <w:r w:rsidRPr="008F33AA">
        <w:rPr>
          <w:rFonts w:ascii="仿宋_GB2312" w:eastAsia="仿宋_GB2312" w:hint="eastAsia"/>
          <w:sz w:val="30"/>
          <w:szCs w:val="30"/>
        </w:rPr>
        <w:t>学院</w:t>
      </w:r>
    </w:p>
    <w:tbl>
      <w:tblPr>
        <w:tblW w:w="9636" w:type="dxa"/>
        <w:jc w:val="center"/>
        <w:tblInd w:w="-115" w:type="dxa"/>
        <w:tblLayout w:type="fixed"/>
        <w:tblLook w:val="0000" w:firstRow="0" w:lastRow="0" w:firstColumn="0" w:lastColumn="0" w:noHBand="0" w:noVBand="0"/>
      </w:tblPr>
      <w:tblGrid>
        <w:gridCol w:w="1475"/>
        <w:gridCol w:w="897"/>
        <w:gridCol w:w="1857"/>
        <w:gridCol w:w="1721"/>
        <w:gridCol w:w="1842"/>
        <w:gridCol w:w="1844"/>
      </w:tblGrid>
      <w:tr w:rsidR="00385455" w:rsidRPr="008F33AA" w:rsidTr="008F33AA">
        <w:trPr>
          <w:trHeight w:val="731"/>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参赛学生</w:t>
            </w:r>
          </w:p>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姓名</w:t>
            </w: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性别</w:t>
            </w: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学号</w:t>
            </w: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班级</w:t>
            </w: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手机号码</w:t>
            </w: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center"/>
              <w:rPr>
                <w:rFonts w:ascii="仿宋_GB2312" w:eastAsia="仿宋_GB2312" w:hAnsi="宋体" w:cs="宋体"/>
                <w:bCs/>
                <w:kern w:val="0"/>
                <w:sz w:val="30"/>
                <w:szCs w:val="30"/>
              </w:rPr>
            </w:pPr>
            <w:r w:rsidRPr="008F33AA">
              <w:rPr>
                <w:rFonts w:ascii="仿宋_GB2312" w:eastAsia="仿宋_GB2312" w:hAnsi="宋体" w:cs="宋体" w:hint="eastAsia"/>
                <w:bCs/>
                <w:kern w:val="0"/>
                <w:sz w:val="30"/>
                <w:szCs w:val="30"/>
              </w:rPr>
              <w:t xml:space="preserve">EMAIL       </w:t>
            </w: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FF"/>
                <w:kern w:val="0"/>
                <w:sz w:val="30"/>
                <w:szCs w:val="30"/>
                <w:u w:val="single"/>
              </w:rPr>
            </w:pP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u w:val="single"/>
              </w:rPr>
            </w:pP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r>
      <w:tr w:rsidR="00385455" w:rsidRPr="008F33AA" w:rsidTr="008F33AA">
        <w:trPr>
          <w:trHeight w:val="562"/>
          <w:jc w:val="center"/>
        </w:trPr>
        <w:tc>
          <w:tcPr>
            <w:tcW w:w="1475" w:type="dxa"/>
            <w:tcBorders>
              <w:top w:val="nil"/>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89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42"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c>
          <w:tcPr>
            <w:tcW w:w="1844" w:type="dxa"/>
            <w:tcBorders>
              <w:top w:val="nil"/>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color w:val="000000"/>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r w:rsidR="00385455" w:rsidRPr="008F33AA" w:rsidTr="008F33AA">
        <w:trPr>
          <w:trHeight w:val="562"/>
          <w:jc w:val="center"/>
        </w:trPr>
        <w:tc>
          <w:tcPr>
            <w:tcW w:w="1475" w:type="dxa"/>
            <w:tcBorders>
              <w:top w:val="single" w:sz="4" w:space="0" w:color="auto"/>
              <w:left w:val="single" w:sz="4" w:space="0" w:color="auto"/>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89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57"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721"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2"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c>
          <w:tcPr>
            <w:tcW w:w="1844" w:type="dxa"/>
            <w:tcBorders>
              <w:top w:val="single" w:sz="4" w:space="0" w:color="auto"/>
              <w:left w:val="nil"/>
              <w:bottom w:val="single" w:sz="4" w:space="0" w:color="auto"/>
              <w:right w:val="single" w:sz="4" w:space="0" w:color="auto"/>
            </w:tcBorders>
            <w:noWrap/>
            <w:vAlign w:val="center"/>
          </w:tcPr>
          <w:p w:rsidR="00385455" w:rsidRPr="008F33AA" w:rsidRDefault="00385455" w:rsidP="008F33AA">
            <w:pPr>
              <w:widowControl/>
              <w:adjustRightInd w:val="0"/>
              <w:snapToGrid w:val="0"/>
              <w:spacing w:line="580" w:lineRule="exact"/>
              <w:jc w:val="left"/>
              <w:rPr>
                <w:rFonts w:ascii="仿宋_GB2312" w:eastAsia="仿宋_GB2312" w:hAnsi="宋体" w:cs="宋体"/>
                <w:kern w:val="0"/>
                <w:sz w:val="30"/>
                <w:szCs w:val="30"/>
              </w:rPr>
            </w:pPr>
          </w:p>
        </w:tc>
      </w:tr>
    </w:tbl>
    <w:p w:rsidR="00F36386" w:rsidRDefault="00F36386" w:rsidP="008F33AA">
      <w:pPr>
        <w:spacing w:line="580" w:lineRule="exact"/>
      </w:pPr>
    </w:p>
    <w:sectPr w:rsidR="00F36386" w:rsidSect="008F33AA">
      <w:pgSz w:w="11906" w:h="16838"/>
      <w:pgMar w:top="1871" w:right="141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0B" w:rsidRDefault="006B480B" w:rsidP="00D516D9">
      <w:r>
        <w:separator/>
      </w:r>
    </w:p>
  </w:endnote>
  <w:endnote w:type="continuationSeparator" w:id="0">
    <w:p w:rsidR="006B480B" w:rsidRDefault="006B480B" w:rsidP="00D5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0B" w:rsidRDefault="006B480B" w:rsidP="00D516D9">
      <w:r>
        <w:separator/>
      </w:r>
    </w:p>
  </w:footnote>
  <w:footnote w:type="continuationSeparator" w:id="0">
    <w:p w:rsidR="006B480B" w:rsidRDefault="006B480B" w:rsidP="00D5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6386"/>
    <w:rsid w:val="000D03DD"/>
    <w:rsid w:val="00216773"/>
    <w:rsid w:val="00296100"/>
    <w:rsid w:val="00311B85"/>
    <w:rsid w:val="00385455"/>
    <w:rsid w:val="004E1A0C"/>
    <w:rsid w:val="006B480B"/>
    <w:rsid w:val="00857C09"/>
    <w:rsid w:val="008F33AA"/>
    <w:rsid w:val="009F76BE"/>
    <w:rsid w:val="00AA4E19"/>
    <w:rsid w:val="00AD08E6"/>
    <w:rsid w:val="00D41E1F"/>
    <w:rsid w:val="00D516D9"/>
    <w:rsid w:val="00D57709"/>
    <w:rsid w:val="00F36386"/>
    <w:rsid w:val="5906376F"/>
    <w:rsid w:val="6F4E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7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D57709"/>
    <w:rPr>
      <w:color w:val="676767"/>
      <w:u w:val="none"/>
    </w:rPr>
  </w:style>
  <w:style w:type="character" w:styleId="a4">
    <w:name w:val="Emphasis"/>
    <w:basedOn w:val="a0"/>
    <w:qFormat/>
    <w:rsid w:val="00D57709"/>
  </w:style>
  <w:style w:type="character" w:styleId="HTML">
    <w:name w:val="HTML Definition"/>
    <w:basedOn w:val="a0"/>
    <w:rsid w:val="00D57709"/>
  </w:style>
  <w:style w:type="character" w:styleId="HTML0">
    <w:name w:val="HTML Variable"/>
    <w:basedOn w:val="a0"/>
    <w:rsid w:val="00D57709"/>
  </w:style>
  <w:style w:type="character" w:styleId="a5">
    <w:name w:val="Hyperlink"/>
    <w:basedOn w:val="a0"/>
    <w:rsid w:val="00D57709"/>
    <w:rPr>
      <w:color w:val="676767"/>
      <w:u w:val="none"/>
    </w:rPr>
  </w:style>
  <w:style w:type="character" w:styleId="HTML1">
    <w:name w:val="HTML Code"/>
    <w:basedOn w:val="a0"/>
    <w:rsid w:val="00D57709"/>
    <w:rPr>
      <w:rFonts w:ascii="Courier New" w:eastAsia="Courier New" w:hAnsi="Courier New" w:cs="Courier New" w:hint="default"/>
      <w:sz w:val="20"/>
    </w:rPr>
  </w:style>
  <w:style w:type="character" w:styleId="HTML2">
    <w:name w:val="HTML Cite"/>
    <w:basedOn w:val="a0"/>
    <w:rsid w:val="00D57709"/>
  </w:style>
  <w:style w:type="character" w:styleId="HTML3">
    <w:name w:val="HTML Keyboard"/>
    <w:basedOn w:val="a0"/>
    <w:rsid w:val="00D57709"/>
    <w:rPr>
      <w:rFonts w:ascii="Courier New" w:eastAsia="Courier New" w:hAnsi="Courier New" w:cs="Courier New" w:hint="default"/>
      <w:sz w:val="20"/>
    </w:rPr>
  </w:style>
  <w:style w:type="character" w:styleId="HTML4">
    <w:name w:val="HTML Sample"/>
    <w:basedOn w:val="a0"/>
    <w:rsid w:val="00D57709"/>
    <w:rPr>
      <w:rFonts w:ascii="Courier New" w:eastAsia="Courier New" w:hAnsi="Courier New" w:cs="Courier New"/>
    </w:rPr>
  </w:style>
  <w:style w:type="paragraph" w:styleId="a6">
    <w:name w:val="header"/>
    <w:basedOn w:val="a"/>
    <w:link w:val="Char"/>
    <w:rsid w:val="00D51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16D9"/>
    <w:rPr>
      <w:rFonts w:asciiTheme="minorHAnsi" w:eastAsiaTheme="minorEastAsia" w:hAnsiTheme="minorHAnsi" w:cstheme="minorBidi"/>
      <w:kern w:val="2"/>
      <w:sz w:val="18"/>
      <w:szCs w:val="18"/>
    </w:rPr>
  </w:style>
  <w:style w:type="paragraph" w:styleId="a7">
    <w:name w:val="footer"/>
    <w:basedOn w:val="a"/>
    <w:link w:val="Char0"/>
    <w:rsid w:val="00D516D9"/>
    <w:pPr>
      <w:tabs>
        <w:tab w:val="center" w:pos="4153"/>
        <w:tab w:val="right" w:pos="8306"/>
      </w:tabs>
      <w:snapToGrid w:val="0"/>
      <w:jc w:val="left"/>
    </w:pPr>
    <w:rPr>
      <w:sz w:val="18"/>
      <w:szCs w:val="18"/>
    </w:rPr>
  </w:style>
  <w:style w:type="character" w:customStyle="1" w:styleId="Char0">
    <w:name w:val="页脚 Char"/>
    <w:basedOn w:val="a0"/>
    <w:link w:val="a7"/>
    <w:rsid w:val="00D516D9"/>
    <w:rPr>
      <w:rFonts w:asciiTheme="minorHAnsi" w:eastAsiaTheme="minorEastAsia" w:hAnsiTheme="minorHAnsi" w:cstheme="minorBidi"/>
      <w:kern w:val="2"/>
      <w:sz w:val="18"/>
      <w:szCs w:val="18"/>
    </w:rPr>
  </w:style>
  <w:style w:type="paragraph" w:styleId="a8">
    <w:name w:val="Balloon Text"/>
    <w:basedOn w:val="a"/>
    <w:link w:val="Char1"/>
    <w:rsid w:val="004E1A0C"/>
    <w:rPr>
      <w:sz w:val="18"/>
      <w:szCs w:val="18"/>
    </w:rPr>
  </w:style>
  <w:style w:type="character" w:customStyle="1" w:styleId="Char1">
    <w:name w:val="批注框文本 Char"/>
    <w:basedOn w:val="a0"/>
    <w:link w:val="a8"/>
    <w:rsid w:val="004E1A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676767"/>
      <w:u w:val="none"/>
    </w:rPr>
  </w:style>
  <w:style w:type="character" w:styleId="a4">
    <w:name w:val="Emphasis"/>
    <w:basedOn w:val="a0"/>
    <w:qFormat/>
  </w:style>
  <w:style w:type="character" w:styleId="HTML">
    <w:name w:val="HTML Definition"/>
    <w:basedOn w:val="a0"/>
  </w:style>
  <w:style w:type="character" w:styleId="HTML0">
    <w:name w:val="HTML Variable"/>
    <w:basedOn w:val="a0"/>
  </w:style>
  <w:style w:type="character" w:styleId="a5">
    <w:name w:val="Hyperlink"/>
    <w:basedOn w:val="a0"/>
    <w:rPr>
      <w:color w:val="676767"/>
      <w:u w:val="none"/>
    </w:rPr>
  </w:style>
  <w:style w:type="character" w:styleId="HTML1">
    <w:name w:val="HTML Code"/>
    <w:basedOn w:val="a0"/>
    <w:rPr>
      <w:rFonts w:ascii="Courier New" w:eastAsia="Courier New" w:hAnsi="Courier New" w:cs="Courier New" w:hint="default"/>
      <w:sz w:val="20"/>
    </w:rPr>
  </w:style>
  <w:style w:type="character" w:styleId="HTML2">
    <w:name w:val="HTML Cite"/>
    <w:basedOn w:val="a0"/>
  </w:style>
  <w:style w:type="character" w:styleId="HTML3">
    <w:name w:val="HTML Keyboard"/>
    <w:basedOn w:val="a0"/>
    <w:rPr>
      <w:rFonts w:ascii="Courier New" w:eastAsia="Courier New" w:hAnsi="Courier New" w:cs="Courier New" w:hint="default"/>
      <w:sz w:val="20"/>
    </w:rPr>
  </w:style>
  <w:style w:type="character" w:styleId="HTML4">
    <w:name w:val="HTML Sample"/>
    <w:basedOn w:val="a0"/>
    <w:rPr>
      <w:rFonts w:ascii="Courier New" w:eastAsia="Courier New" w:hAnsi="Courier New" w:cs="Courier New"/>
    </w:rPr>
  </w:style>
  <w:style w:type="paragraph" w:styleId="a6">
    <w:name w:val="header"/>
    <w:basedOn w:val="a"/>
    <w:link w:val="Char"/>
    <w:rsid w:val="00D51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16D9"/>
    <w:rPr>
      <w:rFonts w:asciiTheme="minorHAnsi" w:eastAsiaTheme="minorEastAsia" w:hAnsiTheme="minorHAnsi" w:cstheme="minorBidi"/>
      <w:kern w:val="2"/>
      <w:sz w:val="18"/>
      <w:szCs w:val="18"/>
    </w:rPr>
  </w:style>
  <w:style w:type="paragraph" w:styleId="a7">
    <w:name w:val="footer"/>
    <w:basedOn w:val="a"/>
    <w:link w:val="Char0"/>
    <w:rsid w:val="00D516D9"/>
    <w:pPr>
      <w:tabs>
        <w:tab w:val="center" w:pos="4153"/>
        <w:tab w:val="right" w:pos="8306"/>
      </w:tabs>
      <w:snapToGrid w:val="0"/>
      <w:jc w:val="left"/>
    </w:pPr>
    <w:rPr>
      <w:sz w:val="18"/>
      <w:szCs w:val="18"/>
    </w:rPr>
  </w:style>
  <w:style w:type="character" w:customStyle="1" w:styleId="Char0">
    <w:name w:val="页脚 Char"/>
    <w:basedOn w:val="a0"/>
    <w:link w:val="a7"/>
    <w:rsid w:val="00D516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148</Words>
  <Characters>848</Characters>
  <Application>Microsoft Office Word</Application>
  <DocSecurity>0</DocSecurity>
  <Lines>7</Lines>
  <Paragraphs>1</Paragraphs>
  <ScaleCrop>false</ScaleCrop>
  <Company>china</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2019-06-25T07:15:00Z</cp:lastPrinted>
  <dcterms:created xsi:type="dcterms:W3CDTF">2019-06-19T03:29:00Z</dcterms:created>
  <dcterms:modified xsi:type="dcterms:W3CDTF">2019-06-25T07:15:00Z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