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0F" w:rsidRDefault="00815796">
      <w:pPr>
        <w:ind w:rightChars="-1" w:right="-2"/>
        <w:rPr>
          <w:rFonts w:ascii="黑体" w:eastAsia="黑体"/>
          <w:sz w:val="30"/>
          <w:szCs w:val="30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23495</wp:posOffset>
                </wp:positionV>
                <wp:extent cx="2114550" cy="426085"/>
                <wp:effectExtent l="0" t="0" r="1905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784C0F" w:rsidRDefault="00815796">
                            <w:pPr>
                              <w:pStyle w:val="a6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784C0F" w:rsidRDefault="00815796">
                            <w:pPr>
                              <w:pStyle w:val="a6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wrap="square" lIns="18000" tIns="45720" rIns="18000" bIns="4572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74.6pt;margin-top:1.85pt;width:166.5pt;height:3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">
                <v:textbox inset=".5mm,,.5mm">
                  <w:txbxContent>
                    <w:p w:rsidR="00784C0F" w:rsidRDefault="00815796">
                      <w:pPr>
                        <w:pStyle w:val="a6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784C0F" w:rsidRDefault="00815796">
                      <w:pPr>
                        <w:pStyle w:val="a6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784C0F" w:rsidRDefault="00784C0F">
      <w:pPr>
        <w:ind w:rightChars="-1" w:right="-2"/>
        <w:rPr>
          <w:rFonts w:ascii="黑体" w:eastAsia="黑体"/>
          <w:sz w:val="30"/>
          <w:szCs w:val="30"/>
        </w:rPr>
      </w:pPr>
    </w:p>
    <w:p w:rsidR="00784C0F" w:rsidRDefault="00784C0F"/>
    <w:p w:rsidR="00784C0F" w:rsidRDefault="00784C0F"/>
    <w:p w:rsidR="00784C0F" w:rsidRDefault="00815796">
      <w:pPr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一</w:t>
      </w:r>
      <w:proofErr w:type="gramEnd"/>
      <w:r>
        <w:rPr>
          <w:rFonts w:ascii="黑体" w:eastAsia="黑体" w:hint="eastAsia"/>
          <w:sz w:val="36"/>
          <w:szCs w:val="36"/>
        </w:rPr>
        <w:t>生育桃李，满园盼芬芳</w:t>
      </w:r>
    </w:p>
    <w:p w:rsidR="00784C0F" w:rsidRDefault="0081579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——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  <w:lang w:bidi="ar"/>
        </w:rPr>
        <w:t>争做李芳式的好老师</w:t>
      </w:r>
    </w:p>
    <w:p w:rsidR="00784C0F" w:rsidRDefault="00784C0F"/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784C0F">
      <w:pPr>
        <w:tabs>
          <w:tab w:val="left" w:pos="5620"/>
        </w:tabs>
      </w:pPr>
    </w:p>
    <w:p w:rsidR="00784C0F" w:rsidRDefault="00815796">
      <w:pPr>
        <w:tabs>
          <w:tab w:val="left" w:pos="5620"/>
        </w:tabs>
      </w:pPr>
      <w:r>
        <w:rPr>
          <w:rFonts w:hint="eastAsia"/>
        </w:rPr>
        <w:tab/>
      </w:r>
    </w:p>
    <w:p w:rsidR="00784C0F" w:rsidRDefault="00784C0F"/>
    <w:p w:rsidR="00784C0F" w:rsidRDefault="00784C0F"/>
    <w:p w:rsidR="00784C0F" w:rsidRDefault="00784C0F"/>
    <w:p w:rsidR="00784C0F" w:rsidRDefault="00784C0F"/>
    <w:p w:rsidR="00784C0F" w:rsidRDefault="00815796" w:rsidP="002E2E2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408305</wp:posOffset>
                </wp:positionV>
                <wp:extent cx="381952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32.15pt;height:0pt;width:300.75pt;z-index:251661312;mso-width-relative:page;mso-height-relative:page;" filled="f" stroked="t" coordsize="21600,21600" o:gfxdata="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yYMynXAAAA&#10;CQEAAA8AAAAAAAAAAQAgAAAAIgAAAGRycy9kb3ducmV2LnhtbFBLAQIUABQAAAAIAIdO4kCgtnPa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proofErr w:type="gramStart"/>
      <w:r>
        <w:rPr>
          <w:rFonts w:hint="eastAsia"/>
        </w:rPr>
        <w:t xml:space="preserve">姓　　</w:t>
      </w:r>
      <w:proofErr w:type="gramEnd"/>
      <w:r>
        <w:rPr>
          <w:rFonts w:hint="eastAsia"/>
        </w:rPr>
        <w:t>名：                  陈俊明</w:t>
      </w:r>
    </w:p>
    <w:p w:rsidR="00784C0F" w:rsidRDefault="00815796" w:rsidP="002E2E2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360045</wp:posOffset>
                </wp:positionV>
                <wp:extent cx="38195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8.35pt;height:0pt;width:300.75pt;z-index:251662336;mso-width-relative:page;mso-height-relative:page;" filled="f" stroked="t" coordsize="21600,21600" o:gfxdata="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4Rot7YAAAA&#10;CQEAAA8AAAAAAAAAAQAgAAAAIgAAAGRycy9kb3ducmV2LnhtbFBLAQIUABQAAAAIAIdO4kALzdW7&#10;5AEAAKw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单　　位：                 信阳学院</w:t>
      </w:r>
    </w:p>
    <w:p w:rsidR="00784C0F" w:rsidRDefault="00815796" w:rsidP="002E2E2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410845</wp:posOffset>
                </wp:positionV>
                <wp:extent cx="374777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15.1pt;margin-top:32.35pt;height:0pt;width:295.1pt;z-index:251663360;mso-width-relative:page;mso-height-relative:page;" filled="f" stroked="t" coordsize="21600,21600" o:gfxdata="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/TT49cA&#10;AAAJAQAADwAAAAAAAAABACAAAAAiAAAAZHJzL2Rvd25yZXYueG1sUEsBAhQAFAAAAAgAh07iQPPZ&#10;f1nnAQAAr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职务/职称：            商务英语教研室主任</w:t>
      </w:r>
    </w:p>
    <w:p w:rsidR="00784C0F" w:rsidRDefault="00815796" w:rsidP="002E2E2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362585</wp:posOffset>
                </wp:positionV>
                <wp:extent cx="381952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8.55pt;height:0pt;width:300.75pt;z-index:251664384;mso-width-relative:page;mso-height-relative:page;" filled="f" stroked="t" coordsize="21600,21600" o:gfxdata="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jBKW/XAAAA&#10;CQEAAA8AAAAAAAAAAQAgAAAAIgAAAGRycy9kb3ducmV2LnhtbFBLAQIUABQAAAAIAIdO4kBx0LVT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通讯地址：          河南省信阳市南湖路237号</w:t>
      </w:r>
    </w:p>
    <w:p w:rsidR="00784C0F" w:rsidRDefault="00815796" w:rsidP="002E2E2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314325</wp:posOffset>
                </wp:positionV>
                <wp:extent cx="381952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4.75pt;height:0pt;width:300.75pt;z-index:251665408;mso-width-relative:page;mso-height-relative:page;" filled="f" stroked="t" coordsize="21600,21600" o:gfxdata="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Lf3dcAAAAJ&#10;AQAADwAAAAAAAAABACAAAAAiAAAAZHJzL2Rvd25yZXYueG1sUEsBAhQAFAAAAAgAh07iQEN9jhLk&#10;AQAAr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　　编：                  464000</w:t>
      </w:r>
    </w:p>
    <w:p w:rsidR="00784C0F" w:rsidRDefault="00815796" w:rsidP="002E2E22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365125</wp:posOffset>
                </wp:positionV>
                <wp:extent cx="381952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8pt;margin-top:28.75pt;height:0pt;width:300.75pt;z-index:251666432;mso-width-relative:page;mso-height-relative:page;" filled="f" stroked="t" coordsize="21600,21600" o:gfxdata="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lBG+1gAAAAkB&#10;AAAPAAAAAAAAAAEAIAAAACIAAABkcnMvZG93bnJldi54bWxQSwECFAAUAAAACACHTuJAOWDu+uQB&#10;AAC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联系电话：                15225390538</w:t>
      </w:r>
    </w:p>
    <w:p w:rsidR="00784C0F" w:rsidRDefault="00784C0F"/>
    <w:p w:rsidR="00784C0F" w:rsidRDefault="00784C0F"/>
    <w:p w:rsidR="00784C0F" w:rsidRDefault="00784C0F"/>
    <w:p w:rsidR="00784C0F" w:rsidRDefault="00784C0F"/>
    <w:p w:rsidR="00784C0F" w:rsidRDefault="00784C0F"/>
    <w:p w:rsidR="00784C0F" w:rsidRDefault="00784C0F"/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lastRenderedPageBreak/>
        <w:t>古人云，“师者，所以传道授业解惑也”。千百年来，无数名人志士淋漓尽致地诠释了这句师道良言。孔子弟子三千，诲人不倦，终成一代圣贤；杨时程门立雪，尊师重道，留下千古美谈；季羡林国学泰斗，宠辱不惊，尽显大师风范。人人皆言，大贤之才，饱学之士，常人比之，相去甚远；然则，李芳同志，普通教师，以身挡车，不畏生死，何惧平凡！李芳老师，治学严谨、为人友善，几十年谆谆教导、循循善诱，数十载勤勤恳恳、默默奉献；教子女，严于律己，身正为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范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；护学生，危难之际，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以身犯险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；时代之楷模，教师之典范。为人师者，不在乎处庙堂之高、居权位之巅，而在于润物无声、大爱无言。今生有幸，为人师表，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更应争做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李芳式好老师，勇冲新时代最前线。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何为人师？理想崇高，信念坚定。新时代，新征程，教育乃国之大计，教师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乃教育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之本。为人师者，唯有始终坚持共产主义之崇高理想，秉承实现中华民族伟大复兴之坚定信念，方能英才辈出、后继有人。然则，当今世界，风云变幻、形势复杂，外有资本主义思想不断渗透，内有拜金腐朽思想频繁出头。众多高官落马，无数干部被抓，昔日人民公仆，今日狱中囚徒。皆因思想落伍、灵魂受污，令人痛惜。师者，人类灵魂之工程师。唯有时刻保持思想上的先进性与纯洁性，方能教书育人、净化灵魂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何为人师？道德高尚，情操淳厚。古往今来，凡大贤大圣，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不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唯有惊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世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之才，亦必有服众之德。德者，仁、义、礼、智、信。仁者，感恩万物，兼爱他人；义者，弘扬正气，爱党爱国；礼者，遵纪守法，尊老爱幼；智者，明辨是非，适时进退；信者，实事求是，一诺千金。</w:t>
      </w: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lastRenderedPageBreak/>
        <w:t>为人师者，应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持家国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情怀、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晓民族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大义、明善恶廉耻、懂包容宽恕、知诚实守信，方能立足于三尺讲台、师表于普通世人。然则，不正之风、不良之气，时有发生；收受红包、强制补课、以学习成绩论成败、以个人私利论亲疏，屡见不鲜。厚德方能载物，身正才能为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范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。教师，道德的化身，情操的标尺。恪守师道，苦修师德，方为人师。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何为人师？知识扎实，学问渊博。古人云，玉不琢，不成器；人不学，不知义。大凡名师名家，无不学富五车、满腹经纶。然求学之路，无不崎岖坎坷、布满荆棘。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孙敬头悬梁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、苏秦锥刺股、</w:t>
      </w:r>
      <w:r w:rsidRPr="00F14023">
        <w:rPr>
          <w:rFonts w:ascii="仿宋_GB2312" w:eastAsia="仿宋_GB2312" w:hAnsiTheme="minorEastAsia" w:cstheme="minorEastAsia" w:hint="eastAsia"/>
          <w:color w:val="333333"/>
          <w:sz w:val="30"/>
          <w:szCs w:val="30"/>
          <w:shd w:val="clear" w:color="auto" w:fill="FFFFFF"/>
        </w:rPr>
        <w:t>匡衡凿壁借光</w:t>
      </w: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、车胤囊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萤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映雪。冰冻三尺非一日之寒，若想有所作为，唯有勤修苦学、坚持不懈。师者，知识的代表、学问的象征，胸藏万卷诗书、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腹存百科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大全、手持半截粉笔、脚踏一方讲坛，用心血耕耘、用汗水浇灌。然则，胸无点墨之徒、滥竽充数之辈，堂而皇之，混迹于神圣讲坛。或蜻蜓点水、疲于专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研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；或因循守旧、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乏与创新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；或学历造假、学术欺骗；此等敷衍懈怠、装模做样之人，实有玩弄教育、亵渎师魂之嫌。学高为师，生有涯而学无涯，活到老，学到老。时代变迁、知识更新，为人师者，当勇于学习、勤于学习、善于学习、乐于学习、不断开拓、不断创新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何为人师？胸怀宽仁，心性慈爱。</w:t>
      </w:r>
      <w:r w:rsidRPr="00F14023">
        <w:rPr>
          <w:rFonts w:ascii="仿宋_GB2312" w:eastAsia="仿宋_GB2312" w:hAnsiTheme="minorEastAsia" w:cstheme="minorEastAsia" w:hint="eastAsia"/>
          <w:color w:val="333333"/>
          <w:sz w:val="30"/>
          <w:szCs w:val="30"/>
          <w:shd w:val="clear" w:color="auto" w:fill="FFFFFF"/>
        </w:rPr>
        <w:t>孔子曰，仁者，爱人也。爱家爱国，爱岗爱业，爱社会</w:t>
      </w: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、爱学校、爱学生。先贤云，一日为师，终生为父；子不教，父子过；教不严，师之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惰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。师者，如父如母，亦师亦友，应理解学生、尊重学生、关爱学生、呵护学生。玩劣者，晓之以理、动之以情、导之以行；娇弱者，感之以诚、护之以爱、振之以</w:t>
      </w: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lastRenderedPageBreak/>
        <w:t>信。以仁爱之心，行爱人之道。金无足赤，人无完人。且尺有所长，寸有所短。莘莘学子，各有</w:t>
      </w:r>
      <w:bookmarkStart w:id="0" w:name="_GoBack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千秋。或精于文学，或专于数算，或长于科技，或擅于才艺。生而有命，出身迥异。或富家少年，或寒门子弟；或书香世家，或数辈为农。为人师者，不</w:t>
      </w:r>
      <w:bookmarkEnd w:id="0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以分数高低论智愚、不以家境贫富论贵贱、不以长相美丑论好坏、不以性格不同论优劣。唯有胸怀坦荡、宽厚友善、奖罚公正、一视同仁、心存慈爱，方为人师。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师者，护花之园丁，渡人之小船。人生在世，不过百年。呱呱坠地，咿呀学语，方过孩提，始入校园。十年寒窗，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唯师相伴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。祖国花朵，社会未来。一个个纯真无邪，一张张可爱笑脸，醉了师心，暖了师怀。为人师者，犹如辛勤的园丁，任劳任怨，不忍一朵花蒙尘，不愿一棵苗折断；为人师者，好比渡人的小船，穿梭不息，载所有人上船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送每一个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 xml:space="preserve">到岸。     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师者，迷途之灯塔，远航之风帆。芸芸众生，花花世界，诱惑万千。书生之辈，智勇不足，德行尚浅。人有误入歧途之时，学有彷徨困顿之日。或沉迷网络、玩物丧志、浑浑噩噩、蹉跎岁月；或患得患失、畏首畏尾、踌躇不前、碌碌无为；或骄傲自满、妄自尊大、不思进取、不学无术；或惧怕失败、心灰意冷、一蹶不振、虚度年华。俗语云：浪子回头金不换。人非圣贤，孰能无过，过而改之，善莫大焉。所以师之训斥，好比当头棒喝，使人悬崖勒马、迷途知返。师之教诲，犹如春风化雨，令人豁然开朗、拨云见日；师之关爱，宛若温暖港湾，助人信心重燃、勇往直前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子曰：“见贤思齐焉，见不贤而内自省也”。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吾本一介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书生，寒</w:t>
      </w: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lastRenderedPageBreak/>
        <w:t>窗苦读，蒙前辈知遇之恩，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忝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为人师。上无通天之才，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下乏动地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之力，初出牛犊、才疏学浅；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然父母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之叮嘱、师长之勉励、领导之教诲，时刻铭记心间。教之道，仁爱为先；学之路，心诚在前。</w:t>
      </w:r>
      <w:proofErr w:type="gramStart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师无爱人</w:t>
      </w:r>
      <w:proofErr w:type="gramEnd"/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之仁，则师道不存；学无苦求之诚，则学业不专；教学相长、师生同乐、人才辈出、中华兴焉。</w:t>
      </w:r>
    </w:p>
    <w:p w:rsidR="00784C0F" w:rsidRPr="00F14023" w:rsidRDefault="00815796" w:rsidP="00F14023">
      <w:pPr>
        <w:ind w:firstLineChars="200" w:firstLine="600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F14023">
        <w:rPr>
          <w:rFonts w:ascii="仿宋_GB2312" w:eastAsia="仿宋_GB2312" w:hAnsiTheme="minorEastAsia" w:cstheme="minorEastAsia" w:hint="eastAsia"/>
          <w:sz w:val="30"/>
          <w:szCs w:val="30"/>
        </w:rPr>
        <w:t>古人云,春蚕到死丝方尽，蜡炬成灰泪始干。人生在世，一朝为师，但求效李芳之贤，争做“四有”好老师，一片丹心育桃李，满腹柔情护芬芳！</w:t>
      </w:r>
    </w:p>
    <w:p w:rsidR="00784C0F" w:rsidRPr="00F14023" w:rsidRDefault="00784C0F" w:rsidP="00F14023">
      <w:pPr>
        <w:ind w:firstLineChars="200" w:firstLine="420"/>
        <w:rPr>
          <w:rFonts w:ascii="仿宋_GB2312" w:eastAsia="仿宋_GB2312" w:hAnsi="宋体" w:cs="宋体" w:hint="eastAsia"/>
        </w:rPr>
      </w:pPr>
    </w:p>
    <w:sectPr w:rsidR="00784C0F" w:rsidRPr="00F14023" w:rsidSect="002E2E22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9B" w:rsidRDefault="00395B9B" w:rsidP="002E2E22">
      <w:r>
        <w:separator/>
      </w:r>
    </w:p>
  </w:endnote>
  <w:endnote w:type="continuationSeparator" w:id="0">
    <w:p w:rsidR="00395B9B" w:rsidRDefault="00395B9B" w:rsidP="002E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9B" w:rsidRDefault="00395B9B" w:rsidP="002E2E22">
      <w:r>
        <w:separator/>
      </w:r>
    </w:p>
  </w:footnote>
  <w:footnote w:type="continuationSeparator" w:id="0">
    <w:p w:rsidR="00395B9B" w:rsidRDefault="00395B9B" w:rsidP="002E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4417"/>
    <w:rsid w:val="001E6446"/>
    <w:rsid w:val="002E2E22"/>
    <w:rsid w:val="00395B9B"/>
    <w:rsid w:val="00784C0F"/>
    <w:rsid w:val="00815796"/>
    <w:rsid w:val="00F14023"/>
    <w:rsid w:val="00F63E7F"/>
    <w:rsid w:val="0B420A7E"/>
    <w:rsid w:val="100E417D"/>
    <w:rsid w:val="25723A2F"/>
    <w:rsid w:val="2E091EBE"/>
    <w:rsid w:val="37736490"/>
    <w:rsid w:val="3F445AD3"/>
    <w:rsid w:val="40296AE0"/>
    <w:rsid w:val="42ED4417"/>
    <w:rsid w:val="439E235F"/>
    <w:rsid w:val="453C1289"/>
    <w:rsid w:val="478377C9"/>
    <w:rsid w:val="592B608C"/>
    <w:rsid w:val="68EC08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customStyle="1" w:styleId="Char">
    <w:name w:val="Char"/>
    <w:basedOn w:val="a"/>
    <w:qFormat/>
    <w:rPr>
      <w:rFonts w:ascii="Times New Roman" w:eastAsia="仿宋_GB2312" w:hAnsi="Times New Roman"/>
      <w:sz w:val="32"/>
      <w:szCs w:val="32"/>
    </w:rPr>
  </w:style>
  <w:style w:type="character" w:styleId="a5">
    <w:name w:val="page number"/>
    <w:basedOn w:val="a0"/>
  </w:style>
  <w:style w:type="paragraph" w:customStyle="1" w:styleId="2">
    <w:name w:val="封面样式2"/>
    <w:basedOn w:val="a"/>
    <w:qFormat/>
    <w:pPr>
      <w:ind w:leftChars="337" w:left="708"/>
    </w:pPr>
    <w:rPr>
      <w:rFonts w:ascii="黑体" w:eastAsia="黑体" w:hAnsi="黑体"/>
      <w:sz w:val="30"/>
      <w:szCs w:val="30"/>
    </w:rPr>
  </w:style>
  <w:style w:type="paragraph" w:customStyle="1" w:styleId="a6">
    <w:name w:val="标记样式"/>
    <w:basedOn w:val="a"/>
    <w:qFormat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styleId="a7">
    <w:name w:val="header"/>
    <w:basedOn w:val="a"/>
    <w:link w:val="Char0"/>
    <w:rsid w:val="002E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E2E2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customStyle="1" w:styleId="Char">
    <w:name w:val="Char"/>
    <w:basedOn w:val="a"/>
    <w:qFormat/>
    <w:rPr>
      <w:rFonts w:ascii="Times New Roman" w:eastAsia="仿宋_GB2312" w:hAnsi="Times New Roman"/>
      <w:sz w:val="32"/>
      <w:szCs w:val="32"/>
    </w:rPr>
  </w:style>
  <w:style w:type="character" w:styleId="a5">
    <w:name w:val="page number"/>
    <w:basedOn w:val="a0"/>
  </w:style>
  <w:style w:type="paragraph" w:customStyle="1" w:styleId="2">
    <w:name w:val="封面样式2"/>
    <w:basedOn w:val="a"/>
    <w:qFormat/>
    <w:pPr>
      <w:ind w:leftChars="337" w:left="708"/>
    </w:pPr>
    <w:rPr>
      <w:rFonts w:ascii="黑体" w:eastAsia="黑体" w:hAnsi="黑体"/>
      <w:sz w:val="30"/>
      <w:szCs w:val="30"/>
    </w:rPr>
  </w:style>
  <w:style w:type="paragraph" w:customStyle="1" w:styleId="a6">
    <w:name w:val="标记样式"/>
    <w:basedOn w:val="a"/>
    <w:qFormat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styleId="a7">
    <w:name w:val="header"/>
    <w:basedOn w:val="a"/>
    <w:link w:val="Char0"/>
    <w:rsid w:val="002E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E2E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52</TotalTime>
  <Pages>5</Pages>
  <Words>348</Words>
  <Characters>1989</Characters>
  <Application>Microsoft Office Word</Application>
  <DocSecurity>0</DocSecurity>
  <Lines>16</Lines>
  <Paragraphs>4</Paragraphs>
  <ScaleCrop>false</ScaleCrop>
  <Company>china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User</cp:lastModifiedBy>
  <cp:revision>6</cp:revision>
  <dcterms:created xsi:type="dcterms:W3CDTF">2018-10-08T01:44:00Z</dcterms:created>
  <dcterms:modified xsi:type="dcterms:W3CDTF">2018-10-31T01:17:00Z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